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</w:t>
      </w:r>
    </w:p>
    <w:p>
      <w:pPr>
        <w:widowControl/>
        <w:spacing w:line="640" w:lineRule="exact"/>
        <w:jc w:val="center"/>
        <w:rPr>
          <w:rFonts w:hint="eastAsia" w:ascii="方正小标宋简体" w:hAnsi="黑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44"/>
          <w:szCs w:val="44"/>
        </w:rPr>
        <w:t>健 康 承 诺 书</w:t>
      </w:r>
    </w:p>
    <w:p>
      <w:pPr>
        <w:spacing w:line="520" w:lineRule="exact"/>
        <w:ind w:right="-27" w:rightChars="-13"/>
        <w:jc w:val="center"/>
        <w:rPr>
          <w:rFonts w:hint="eastAsia" w:ascii="楷体_GB2312" w:hAnsi="楷体_GB2312" w:eastAsia="楷体_GB2312" w:cs="楷体_GB2312"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312" w:afterLines="100" w:line="300" w:lineRule="exact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姓名：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  性别：</w:t>
      </w:r>
      <w:r>
        <w:rPr>
          <w:rFonts w:hint="eastAsia" w:ascii="仿宋" w:hAnsi="仿宋" w:eastAsia="仿宋" w:cs="仿宋"/>
          <w:i/>
          <w:iCs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i/>
          <w:i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单位：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312" w:afterLines="100" w:line="300" w:lineRule="exact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联系电话: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4"/>
          <w:szCs w:val="24"/>
        </w:rPr>
        <w:t>身份证件号码：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-313" w:rightChars="-149" w:firstLine="496" w:firstLineChars="207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本人是第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届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中阿博览会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参展参会人员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工作人员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</w:rPr>
        <w:t>媒体人员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</w:rPr>
        <w:t>志愿者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其他人员（         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（选择相应一项在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</w:rPr>
        <w:t>内划√）。</w:t>
      </w:r>
      <w:r>
        <w:rPr>
          <w:rFonts w:hint="eastAsia" w:ascii="仿宋" w:hAnsi="仿宋" w:eastAsia="仿宋" w:cs="仿宋"/>
          <w:sz w:val="24"/>
          <w:szCs w:val="24"/>
        </w:rPr>
        <w:t>我已了解本届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中阿</w:t>
      </w:r>
      <w:r>
        <w:rPr>
          <w:rFonts w:hint="eastAsia" w:ascii="仿宋" w:hAnsi="仿宋" w:eastAsia="仿宋" w:cs="仿宋"/>
          <w:sz w:val="24"/>
          <w:szCs w:val="24"/>
        </w:rPr>
        <w:t>博览会新型冠状病毒肺炎疫情防控要求，现呈报并承诺以下事项：</w:t>
      </w:r>
    </w:p>
    <w:p>
      <w:pPr>
        <w:keepNext w:val="0"/>
        <w:keepLines w:val="0"/>
        <w:pageBreakBefore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-313" w:rightChars="-149" w:firstLine="499" w:firstLineChars="207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一、本人健康监测记录表中所记录的抵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宁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前14天的体温和症状均属实。本人接受并如实回答以下流行病学调查，所填报内容真实准确。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1.参会前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auto"/>
          <w:lang w:val="en-US" w:eastAsia="zh-CN"/>
        </w:rPr>
        <w:t>21天内本人及共同居住家庭成员人员有境外旅行史。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2.参会前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auto"/>
          <w:lang w:val="en-US" w:eastAsia="zh-CN"/>
        </w:rPr>
        <w:t>21天内本人及共同居住家庭成员人员有境外相关人员接触史者。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3.参会前14天内有无境外或国内中高风险地区旅居史。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4.参会前14天内有无确诊病例（疑似病例、无症状感染者）及其密切接触者接触史。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5.参会前14天内有无接触可能被新冠病毒污染物品。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pacing w:val="-24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6.是否为尚未解除隔离医学观察者或者尚未解除居家健康监测者。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是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□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否</w:t>
      </w:r>
    </w:p>
    <w:p>
      <w:pPr>
        <w:pStyle w:val="7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-313" w:rightChars="-149"/>
        <w:textAlignment w:val="auto"/>
        <w:outlineLvl w:val="9"/>
        <w:rPr>
          <w:rFonts w:hint="eastAsia" w:ascii="仿宋" w:hAnsi="仿宋" w:eastAsia="仿宋" w:cs="仿宋"/>
          <w:color w:val="000000"/>
          <w:spacing w:val="-2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-20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</w:rPr>
        <w:t>抵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  <w:lang w:val="en-US" w:eastAsia="zh-CN"/>
        </w:rPr>
        <w:t>宁</w:t>
      </w:r>
      <w:r>
        <w:rPr>
          <w:rFonts w:hint="eastAsia" w:ascii="仿宋" w:hAnsi="仿宋" w:eastAsia="仿宋" w:cs="仿宋"/>
          <w:color w:val="000000"/>
          <w:spacing w:val="-20"/>
          <w:sz w:val="24"/>
          <w:szCs w:val="24"/>
        </w:rPr>
        <w:t>前14天内，是否有以下症状？如有请在□内划√。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-313" w:rightChars="-149" w:firstLine="496" w:firstLineChars="207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症状：□发热□寒战□有干咳□咳痰□有鼻塞□流涕□咽痛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-313" w:rightChars="-149" w:firstLine="1212" w:firstLineChars="505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□有头痛□乏力□有头晕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</w:rPr>
        <w:t>胸闷□胸痛□有气促□恶心</w:t>
      </w:r>
    </w:p>
    <w:p>
      <w:pPr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-313" w:rightChars="-149" w:firstLine="1212" w:firstLineChars="505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sym w:font="Wingdings 2" w:char="00A3"/>
      </w:r>
      <w:r>
        <w:rPr>
          <w:rFonts w:hint="eastAsia" w:ascii="仿宋" w:hAnsi="仿宋" w:eastAsia="仿宋" w:cs="仿宋"/>
          <w:color w:val="000000"/>
          <w:sz w:val="24"/>
          <w:szCs w:val="24"/>
        </w:rPr>
        <w:t>呼吸困难□呕吐□腹泻□结膜充血□腹痛□有其他症状</w:t>
      </w:r>
    </w:p>
    <w:p>
      <w:pPr>
        <w:keepNext w:val="0"/>
        <w:keepLines w:val="0"/>
        <w:pageBreakBefore w:val="0"/>
        <w:widowControl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-313" w:rightChars="-149" w:firstLine="499" w:firstLineChars="207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本人在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抵宁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前已接受过新冠病毒核酸检测（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>采样日期：＿＿月＿＿日；报告日期：＿＿月＿＿日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），检测结果为阴性。</w:t>
      </w:r>
    </w:p>
    <w:p>
      <w:pPr>
        <w:keepNext w:val="0"/>
        <w:keepLines w:val="0"/>
        <w:pageBreakBefore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-313" w:rightChars="-149" w:firstLine="499" w:firstLineChars="207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三、本人充分理解并遵守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中阿博览会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期间各项防疫安全要求，参会期间将自行做好防护工作，自觉配合体温测量。</w:t>
      </w:r>
    </w:p>
    <w:p>
      <w:pPr>
        <w:keepNext w:val="0"/>
        <w:keepLines w:val="0"/>
        <w:pageBreakBefore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-313" w:rightChars="-149" w:firstLine="499" w:firstLineChars="207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中阿博览会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期间如出现咳嗽、发热等身体不适情况，将自觉接受流行病学调查，并主动配合落实相关疫情防控措施。</w:t>
      </w:r>
    </w:p>
    <w:p>
      <w:pPr>
        <w:keepNext w:val="0"/>
        <w:keepLines w:val="0"/>
        <w:pageBreakBefore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-313" w:rightChars="-149" w:firstLine="499" w:firstLineChars="207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四、本人在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中阿博览会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期间自觉遵守中华人民共和国和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宁夏回族自治区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有关法律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法规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及传染病防控各项规定。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ind w:firstLine="499" w:firstLineChars="207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本人保证以上声明信息真实、准确、完整，如有承诺不实、隐瞒病史和接触史、故意压制症状、瞒报漏报健康情况、逃避防疫措施的，愿承担相应法律责任。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37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37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2880" w:firstLineChars="1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签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名：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00" w:lineRule="exact"/>
        <w:ind w:firstLine="437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  <w:sectPr>
          <w:footerReference r:id="rId3" w:type="default"/>
          <w:pgSz w:w="11905" w:h="16838"/>
          <w:pgMar w:top="1440" w:right="1803" w:bottom="1440" w:left="1803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single"/>
        </w:rPr>
        <w:t>承诺日期：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年   月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/mSi84BAACnAwAADgAAAGRycy9lMm9Eb2MueG1srVPNjtMwEL4j8Q6W&#10;7zRptUJV1HQFqhYhIUBaeADXcRpLtsfyuE36AvAGnLhw57n6HIydpLsslz1wcebP38z3ebK5Haxh&#10;JxVQg6v5clFyppyERrtDzb9+uXu15gyjcI0w4FTNzwr57fbli03vK7WCDkyjAiMQh1Xva97F6Kui&#10;QNkpK3ABXjlKthCsiOSGQ9EE0RO6NcWqLF8XPYTGB5AKkaK7McknxPAcQGhbLdUO5NEqF0fUoIyI&#10;RAk77ZFv87Rtq2T81LaoIjM1J6Yxn9SE7H06i+1GVIcgfKflNIJ4zghPOFmhHTW9Qu1EFOwY9D9Q&#10;VssACG1cSLDFSCQrQiyW5RNt7jvhVeZCUqO/io7/D1Z+PH0OTDc1v+HMCUsPfvnx/fLz9+XXN3aT&#10;5Ok9VlR176kuDm9hoKWZ40jBxHpog01f4sMoT+Ker+KqITKZLq1X63VJKUm52SH84uG6DxjfKbAs&#10;GTUP9HpZVHH6gHEsnUtSNwd32pj8gsb9FSDMMaLyCky3E5Nx4mTFYT9M9PbQnIldT2tQc0dbz5l5&#10;70jltDGzEWZjPxtHH/Sho0GXeUr0b46RRsqTpg4jLDFMDr1f5jrtWlqQx36uevi/t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ql5uc8AAAAFAQAADwAAAAAAAAABACAAAAAiAAAAZHJzL2Rvd25y&#10;ZXYueG1sUEsBAhQAFAAAAAgAh07iQPv5kovOAQAAp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240" w:lineRule="atLeast"/>
      <w:jc w:val="center"/>
    </w:pPr>
    <w:rPr>
      <w:rFonts w:ascii="Cambria" w:hAnsi="Times New Roman" w:eastAsia="宋体" w:cs="Times New Roman"/>
      <w:b/>
      <w:sz w:val="32"/>
      <w:szCs w:val="20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9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2021-08-16T10:01:48Z</dcterms:created>
  <dc:creator>admin</dc:creator>
  <cp:lastModifiedBy>美小达Mita</cp:lastModifiedBy>
  <dcterms:modified xsi:type="dcterms:W3CDTF">2021-08-16T10:02:48Z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0DB1ABB4261746EA8EF14ED6F3B8373F</vt:lpwstr>
  </property>
</Properties>
</file>