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自我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健康监测记录表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（个人填写）</w:t>
      </w:r>
    </w:p>
    <w:p>
      <w:pPr>
        <w:spacing w:after="0" w:afterLines="0" w:line="240" w:lineRule="auto"/>
        <w:jc w:val="both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年龄：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单位：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</w:t>
      </w:r>
    </w:p>
    <w:p>
      <w:pPr>
        <w:spacing w:after="0" w:afterLines="0" w:line="240" w:lineRule="auto"/>
        <w:jc w:val="both"/>
        <w:rPr>
          <w:rFonts w:hint="default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联系电话: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身份证件号码：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                          </w:t>
      </w:r>
    </w:p>
    <w:p>
      <w:pPr>
        <w:spacing w:after="0" w:afterLines="0" w:line="240" w:lineRule="auto"/>
        <w:jc w:val="both"/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居住地：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省（区、市）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 xml:space="preserve">市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>县（区、市）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none"/>
          <w:lang w:val="en-US" w:eastAsia="zh-CN"/>
        </w:rPr>
        <w:t xml:space="preserve">乡镇（街道）       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 xml:space="preserve">       </w:t>
      </w:r>
    </w:p>
    <w:tbl>
      <w:tblPr>
        <w:tblStyle w:val="5"/>
        <w:tblW w:w="0" w:type="auto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18"/>
        <w:gridCol w:w="1116"/>
        <w:gridCol w:w="300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日  期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体温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症状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其它状况说明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39" w:type="dxa"/>
            <w:vMerge w:val="continue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39" w:type="dxa"/>
            <w:vMerge w:val="continue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  日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vMerge w:val="continue"/>
            <w:noWrap w:val="0"/>
            <w:vAlign w:val="top"/>
          </w:tcPr>
          <w:p>
            <w:pPr>
              <w:spacing w:line="320" w:lineRule="exact"/>
              <w:jc w:val="righ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11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643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20" w:lineRule="exact"/>
        <w:ind w:firstLine="0" w:firstLineChars="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“体温”填水银体温计测腋下温度。</w:t>
      </w:r>
    </w:p>
    <w:p>
      <w:pPr>
        <w:widowControl w:val="0"/>
        <w:numPr>
          <w:ilvl w:val="0"/>
          <w:numId w:val="0"/>
        </w:numPr>
        <w:spacing w:line="320" w:lineRule="exact"/>
        <w:ind w:firstLine="48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“症状”填写相应情况：包括咳嗽、咳痰、咽痛、打喷嚏、流涕、鼻塞、头痛、肌肉酸痛、关节酸痛、气促、呼吸困难、胸闷、结膜充血、腹痛、皮疹、黄疸等或无。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6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Cambria" w:hAnsi="Times New Roman" w:eastAsia="宋体" w:cs="Times New Roman"/>
      <w:b/>
      <w:sz w:val="32"/>
      <w:szCs w:val="20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2021-08-16T10:04:32Z</dcterms:created>
  <dc:creator>admin</dc:creator>
  <cp:lastModifiedBy>美小达Mita</cp:lastModifiedBy>
  <dcterms:modified xsi:type="dcterms:W3CDTF">2021-08-16T10:05:47Z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F9FB8FB463234FBC913CEA560BFA500C</vt:lpwstr>
  </property>
</Properties>
</file>