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06" w:rsidRDefault="00237602">
      <w:r>
        <w:t>1</w:t>
      </w:r>
      <w:r>
        <w:t>～</w:t>
      </w:r>
      <w:r>
        <w:t>7</w:t>
      </w:r>
      <w:r>
        <w:t>月，</w:t>
      </w:r>
      <w:r>
        <w:t>824</w:t>
      </w:r>
      <w:r>
        <w:t>项省级工业新增长点项目累计新增产值</w:t>
      </w:r>
      <w:r>
        <w:t>775.1</w:t>
      </w:r>
      <w:r>
        <w:t>亿元，完成年度计划的</w:t>
      </w:r>
      <w:r>
        <w:t>72.3%</w:t>
      </w:r>
      <w:r>
        <w:t>，对全省规模工业产值增长贡献率为</w:t>
      </w:r>
      <w:r>
        <w:t xml:space="preserve"> 37.3%</w:t>
      </w:r>
      <w:r>
        <w:t>，拉动全省规模工业增长</w:t>
      </w:r>
      <w:r>
        <w:t>3.3</w:t>
      </w:r>
      <w:r>
        <w:t>个百分点。</w:t>
      </w:r>
      <w:r>
        <w:t>125</w:t>
      </w:r>
      <w:r>
        <w:t>项产业龙头新增长点项目累计新增产值</w:t>
      </w:r>
      <w:r>
        <w:t>415.5</w:t>
      </w:r>
      <w:r>
        <w:t>亿元，完成年度计划的</w:t>
      </w:r>
      <w:r>
        <w:t>77.7%</w:t>
      </w:r>
      <w:r>
        <w:t>，占省级工业新增</w:t>
      </w:r>
      <w:r>
        <w:t xml:space="preserve"> </w:t>
      </w:r>
      <w:r>
        <w:t>长点项目新增产值的</w:t>
      </w:r>
      <w:r>
        <w:t>53.6%</w:t>
      </w:r>
      <w:r>
        <w:t>，其中，紫金铜业、中锦新材料、黄金冶炼、宏旺实业等企业新增产值均超</w:t>
      </w:r>
      <w:r>
        <w:t>30</w:t>
      </w:r>
      <w:r>
        <w:t>亿元以上。</w:t>
      </w:r>
    </w:p>
    <w:sectPr w:rsidR="00CA5306" w:rsidSect="00CA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602"/>
    <w:rsid w:val="00237602"/>
    <w:rsid w:val="00CA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2016-09-20T09:51:00Z</dcterms:created>
  <dcterms:modified xsi:type="dcterms:W3CDTF">2016-09-20T09:53:00Z</dcterms:modified>
</cp:coreProperties>
</file>